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F36" w:rsidRDefault="00FF0350" w:rsidP="00186DF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8"/>
          <w:szCs w:val="28"/>
        </w:rPr>
      </w:pPr>
      <w:r w:rsidRPr="00281F36">
        <w:rPr>
          <w:rFonts w:ascii="Times New Roman" w:hAnsi="Times New Roman" w:cs="Times New Roman"/>
          <w:bCs/>
          <w:sz w:val="28"/>
          <w:szCs w:val="28"/>
        </w:rPr>
        <w:t>Приложение №</w:t>
      </w:r>
      <w:r w:rsidR="00D01536">
        <w:rPr>
          <w:rFonts w:ascii="Times New Roman" w:hAnsi="Times New Roman" w:cs="Times New Roman"/>
          <w:bCs/>
          <w:sz w:val="28"/>
          <w:szCs w:val="28"/>
        </w:rPr>
        <w:t xml:space="preserve"> 7</w:t>
      </w:r>
    </w:p>
    <w:p w:rsidR="00FF0350" w:rsidRPr="00281F36" w:rsidRDefault="00FF0350" w:rsidP="00186DF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8"/>
          <w:szCs w:val="28"/>
        </w:rPr>
      </w:pPr>
    </w:p>
    <w:p w:rsidR="00186DFE" w:rsidRPr="00EB3668" w:rsidRDefault="00186DFE" w:rsidP="00186DF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8"/>
          <w:szCs w:val="28"/>
        </w:rPr>
      </w:pPr>
      <w:r w:rsidRPr="00281F36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C30E50" w:rsidRPr="00EB3668">
        <w:rPr>
          <w:rFonts w:ascii="Times New Roman" w:hAnsi="Times New Roman" w:cs="Times New Roman"/>
          <w:bCs/>
          <w:sz w:val="28"/>
          <w:szCs w:val="28"/>
        </w:rPr>
        <w:t>23</w:t>
      </w:r>
    </w:p>
    <w:p w:rsidR="00281F36" w:rsidRPr="00EB3668" w:rsidRDefault="00281F36" w:rsidP="00186DF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8"/>
          <w:szCs w:val="28"/>
        </w:rPr>
      </w:pPr>
    </w:p>
    <w:p w:rsidR="00267A22" w:rsidRPr="00EB3668" w:rsidRDefault="00186DFE" w:rsidP="00EB366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8"/>
          <w:szCs w:val="28"/>
        </w:rPr>
      </w:pPr>
      <w:r w:rsidRPr="00281F36">
        <w:rPr>
          <w:rFonts w:ascii="Times New Roman" w:hAnsi="Times New Roman" w:cs="Times New Roman"/>
          <w:bCs/>
          <w:sz w:val="28"/>
          <w:szCs w:val="28"/>
        </w:rPr>
        <w:t>к Государственной программе</w:t>
      </w:r>
    </w:p>
    <w:p w:rsidR="00186DFE" w:rsidRDefault="00186DFE" w:rsidP="00267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1F36" w:rsidRDefault="00281F36" w:rsidP="00267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6462" w:rsidRDefault="00B500C9" w:rsidP="00267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ИЗМЕНЕНИЕ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</w:t>
      </w:r>
      <w:r w:rsidRPr="00AC6462">
        <w:rPr>
          <w:rFonts w:ascii="Times New Roman" w:hAnsi="Times New Roman" w:cs="Times New Roman"/>
          <w:b/>
          <w:bCs/>
          <w:sz w:val="28"/>
          <w:szCs w:val="28"/>
        </w:rPr>
        <w:t>условия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AC6462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и методик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AC6462">
        <w:rPr>
          <w:rFonts w:ascii="Times New Roman" w:hAnsi="Times New Roman" w:cs="Times New Roman"/>
          <w:b/>
          <w:bCs/>
          <w:sz w:val="28"/>
          <w:szCs w:val="28"/>
        </w:rPr>
        <w:t xml:space="preserve"> расчета </w:t>
      </w:r>
      <w:r w:rsidR="00AC6462" w:rsidRPr="00AC6462">
        <w:rPr>
          <w:rFonts w:ascii="Times New Roman" w:hAnsi="Times New Roman" w:cs="Times New Roman"/>
          <w:b/>
          <w:bCs/>
          <w:sz w:val="28"/>
          <w:szCs w:val="28"/>
        </w:rPr>
        <w:t>субсидии местным бюджетам из областного бюджета на софинансирование расходных обязательств на предоставление социальных выплат молодым семьям на приобретение (строительство) жилья</w:t>
      </w:r>
    </w:p>
    <w:p w:rsidR="00AC6462" w:rsidRDefault="00AC6462" w:rsidP="00267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3E00" w:rsidRDefault="006F3E00" w:rsidP="00267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6462" w:rsidRPr="006F3E00" w:rsidRDefault="006F3E00" w:rsidP="006F3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E00">
        <w:rPr>
          <w:rFonts w:ascii="Times New Roman" w:hAnsi="Times New Roman" w:cs="Times New Roman"/>
          <w:bCs/>
          <w:sz w:val="28"/>
          <w:szCs w:val="28"/>
        </w:rPr>
        <w:t>Раздел 2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6F3E00">
        <w:rPr>
          <w:rFonts w:ascii="Times New Roman" w:hAnsi="Times New Roman" w:cs="Times New Roman"/>
          <w:bCs/>
          <w:sz w:val="28"/>
          <w:szCs w:val="28"/>
        </w:rPr>
        <w:t xml:space="preserve">Методика расчета субсидий местным бюджетам из областного бюджета на </w:t>
      </w:r>
      <w:proofErr w:type="spellStart"/>
      <w:r w:rsidRPr="006F3E00">
        <w:rPr>
          <w:rFonts w:ascii="Times New Roman" w:hAnsi="Times New Roman" w:cs="Times New Roman"/>
          <w:bCs/>
          <w:sz w:val="28"/>
          <w:szCs w:val="28"/>
        </w:rPr>
        <w:t>софинансирование</w:t>
      </w:r>
      <w:proofErr w:type="spellEnd"/>
      <w:r w:rsidRPr="006F3E00">
        <w:rPr>
          <w:rFonts w:ascii="Times New Roman" w:hAnsi="Times New Roman" w:cs="Times New Roman"/>
          <w:bCs/>
          <w:sz w:val="28"/>
          <w:szCs w:val="28"/>
        </w:rPr>
        <w:t xml:space="preserve"> расходных обязательств на предоставление социальных выплат молодым семьям на приобретение (строительство) жилья» изложить в следующей редакции:</w:t>
      </w:r>
    </w:p>
    <w:p w:rsidR="006F3E00" w:rsidRPr="00281F36" w:rsidRDefault="006F3E00" w:rsidP="00AC6462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7A22" w:rsidRPr="00281F36" w:rsidRDefault="006F3E00" w:rsidP="00AC6462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C6462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E64C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6462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AC6462" w:rsidRPr="00281F36">
        <w:rPr>
          <w:rFonts w:ascii="Times New Roman" w:hAnsi="Times New Roman" w:cs="Times New Roman"/>
          <w:b/>
          <w:bCs/>
          <w:sz w:val="28"/>
          <w:szCs w:val="28"/>
        </w:rPr>
        <w:t>етодика</w:t>
      </w:r>
      <w:r w:rsidR="00AC6462" w:rsidRPr="002F6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6462" w:rsidRPr="00281F36">
        <w:rPr>
          <w:rFonts w:ascii="Times New Roman" w:hAnsi="Times New Roman" w:cs="Times New Roman"/>
          <w:b/>
          <w:bCs/>
          <w:sz w:val="28"/>
          <w:szCs w:val="28"/>
        </w:rPr>
        <w:t>расчета</w:t>
      </w:r>
      <w:r w:rsidR="00AC64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6341" w:rsidRPr="00281F36">
        <w:rPr>
          <w:rFonts w:ascii="Times New Roman" w:hAnsi="Times New Roman" w:cs="Times New Roman"/>
          <w:b/>
          <w:bCs/>
          <w:sz w:val="28"/>
          <w:szCs w:val="28"/>
        </w:rPr>
        <w:t>субсидий местным бюджетам из областного бюджета</w:t>
      </w:r>
      <w:r w:rsidR="002F6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6341" w:rsidRPr="00281F36">
        <w:rPr>
          <w:rFonts w:ascii="Times New Roman" w:hAnsi="Times New Roman" w:cs="Times New Roman"/>
          <w:b/>
          <w:bCs/>
          <w:sz w:val="28"/>
          <w:szCs w:val="28"/>
        </w:rPr>
        <w:t xml:space="preserve">на софинансирование расходных обязательств на предоставление социальных выплат молодым семьям на приобретение </w:t>
      </w:r>
      <w:r w:rsidR="002F6341">
        <w:rPr>
          <w:rFonts w:ascii="Times New Roman" w:hAnsi="Times New Roman" w:cs="Times New Roman"/>
          <w:b/>
          <w:bCs/>
          <w:sz w:val="28"/>
          <w:szCs w:val="28"/>
        </w:rPr>
        <w:t>(строительство) жилья</w:t>
      </w:r>
    </w:p>
    <w:p w:rsidR="00267A22" w:rsidRPr="00281F36" w:rsidRDefault="00267A22" w:rsidP="00267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CB7" w:rsidRDefault="00267A22" w:rsidP="00281F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F3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81F36">
        <w:rPr>
          <w:rFonts w:ascii="Times New Roman" w:hAnsi="Times New Roman" w:cs="Times New Roman"/>
          <w:sz w:val="28"/>
          <w:szCs w:val="28"/>
        </w:rPr>
        <w:t xml:space="preserve">Методика расчета субсидий местным бюджетам из областного бюджета на софинансирование расходных обязательств на предоставление социальных выплат молодым семьям на приобретение </w:t>
      </w:r>
      <w:r w:rsidR="00EB3668">
        <w:rPr>
          <w:rFonts w:ascii="Times New Roman" w:hAnsi="Times New Roman" w:cs="Times New Roman"/>
          <w:sz w:val="28"/>
          <w:szCs w:val="28"/>
        </w:rPr>
        <w:t>(строительство) жилья</w:t>
      </w:r>
      <w:r w:rsidRPr="00281F36">
        <w:rPr>
          <w:rFonts w:ascii="Times New Roman" w:hAnsi="Times New Roman" w:cs="Times New Roman"/>
          <w:sz w:val="28"/>
          <w:szCs w:val="28"/>
        </w:rPr>
        <w:t>, определяет порядок расчета субсидий</w:t>
      </w:r>
      <w:r w:rsidR="00EB3668">
        <w:rPr>
          <w:rFonts w:ascii="Times New Roman" w:hAnsi="Times New Roman" w:cs="Times New Roman"/>
          <w:sz w:val="28"/>
          <w:szCs w:val="28"/>
        </w:rPr>
        <w:t xml:space="preserve"> </w:t>
      </w:r>
      <w:r w:rsidR="00EB3668" w:rsidRPr="00281F36">
        <w:rPr>
          <w:rFonts w:ascii="Times New Roman" w:hAnsi="Times New Roman" w:cs="Times New Roman"/>
          <w:sz w:val="28"/>
          <w:szCs w:val="28"/>
        </w:rPr>
        <w:t xml:space="preserve">местным бюджетам из областного бюджета на софинансирование расходных обязательств на предоставление социальных выплат молодым семьям на приобретение </w:t>
      </w:r>
      <w:r w:rsidR="00EB3668">
        <w:rPr>
          <w:rFonts w:ascii="Times New Roman" w:hAnsi="Times New Roman" w:cs="Times New Roman"/>
          <w:sz w:val="28"/>
          <w:szCs w:val="28"/>
        </w:rPr>
        <w:t>(строительство) жилья</w:t>
      </w:r>
      <w:r w:rsidR="00EB3668" w:rsidRPr="00281F36">
        <w:rPr>
          <w:rFonts w:ascii="Times New Roman" w:hAnsi="Times New Roman" w:cs="Times New Roman"/>
          <w:sz w:val="28"/>
          <w:szCs w:val="28"/>
        </w:rPr>
        <w:t xml:space="preserve"> </w:t>
      </w:r>
      <w:r w:rsidR="006F3E00">
        <w:rPr>
          <w:rFonts w:ascii="Times New Roman" w:hAnsi="Times New Roman" w:cs="Times New Roman"/>
          <w:sz w:val="28"/>
          <w:szCs w:val="28"/>
        </w:rPr>
        <w:t>(далее – с</w:t>
      </w:r>
      <w:r w:rsidR="00E64CB7">
        <w:rPr>
          <w:rFonts w:ascii="Times New Roman" w:hAnsi="Times New Roman" w:cs="Times New Roman"/>
          <w:sz w:val="28"/>
          <w:szCs w:val="28"/>
        </w:rPr>
        <w:t>убсидии)</w:t>
      </w:r>
      <w:r w:rsidR="00E64CB7" w:rsidRPr="00281F36">
        <w:rPr>
          <w:rFonts w:ascii="Times New Roman" w:hAnsi="Times New Roman" w:cs="Times New Roman"/>
          <w:sz w:val="28"/>
          <w:szCs w:val="28"/>
        </w:rPr>
        <w:t xml:space="preserve"> в рамках </w:t>
      </w:r>
      <w:hyperlink r:id="rId7" w:history="1">
        <w:r w:rsidR="00E64CB7" w:rsidRPr="00EB3668">
          <w:rPr>
            <w:rFonts w:ascii="Times New Roman" w:hAnsi="Times New Roman" w:cs="Times New Roman"/>
            <w:sz w:val="28"/>
            <w:szCs w:val="28"/>
          </w:rPr>
          <w:t>подпрограмм</w:t>
        </w:r>
        <w:r w:rsidR="00E64CB7">
          <w:rPr>
            <w:rFonts w:ascii="Times New Roman" w:hAnsi="Times New Roman" w:cs="Times New Roman"/>
            <w:sz w:val="28"/>
            <w:szCs w:val="28"/>
          </w:rPr>
          <w:t>ы</w:t>
        </w:r>
      </w:hyperlink>
      <w:r w:rsidR="00E64CB7" w:rsidRPr="00281F36">
        <w:rPr>
          <w:rFonts w:ascii="Times New Roman" w:hAnsi="Times New Roman" w:cs="Times New Roman"/>
          <w:sz w:val="28"/>
          <w:szCs w:val="28"/>
        </w:rPr>
        <w:t xml:space="preserve"> </w:t>
      </w:r>
      <w:r w:rsidR="00E64CB7">
        <w:rPr>
          <w:rFonts w:ascii="Times New Roman" w:hAnsi="Times New Roman" w:cs="Times New Roman"/>
          <w:sz w:val="28"/>
          <w:szCs w:val="28"/>
        </w:rPr>
        <w:t>«</w:t>
      </w:r>
      <w:r w:rsidR="00E64CB7" w:rsidRPr="00281F36">
        <w:rPr>
          <w:rFonts w:ascii="Times New Roman" w:hAnsi="Times New Roman" w:cs="Times New Roman"/>
          <w:sz w:val="28"/>
          <w:szCs w:val="28"/>
        </w:rPr>
        <w:t>Обеспечение жильем молодых семей</w:t>
      </w:r>
      <w:r w:rsidR="00E64CB7">
        <w:rPr>
          <w:rFonts w:ascii="Times New Roman" w:hAnsi="Times New Roman" w:cs="Times New Roman"/>
          <w:sz w:val="28"/>
          <w:szCs w:val="28"/>
        </w:rPr>
        <w:t>»</w:t>
      </w:r>
      <w:r w:rsidR="00E64CB7" w:rsidRPr="00281F36">
        <w:rPr>
          <w:rFonts w:ascii="Times New Roman" w:hAnsi="Times New Roman" w:cs="Times New Roman"/>
          <w:sz w:val="28"/>
          <w:szCs w:val="28"/>
        </w:rPr>
        <w:t xml:space="preserve"> федеральной программы </w:t>
      </w:r>
      <w:r w:rsidR="00E64CB7" w:rsidRPr="00EB3668">
        <w:rPr>
          <w:rFonts w:ascii="Times New Roman" w:hAnsi="Times New Roman" w:cs="Times New Roman"/>
          <w:sz w:val="28"/>
          <w:szCs w:val="28"/>
        </w:rPr>
        <w:t>«Жилище» на 2015 – 2020</w:t>
      </w:r>
      <w:proofErr w:type="gramEnd"/>
      <w:r w:rsidR="00E64CB7" w:rsidRPr="00EB3668">
        <w:rPr>
          <w:rFonts w:ascii="Times New Roman" w:hAnsi="Times New Roman" w:cs="Times New Roman"/>
          <w:sz w:val="28"/>
          <w:szCs w:val="28"/>
        </w:rPr>
        <w:t xml:space="preserve"> годы</w:t>
      </w:r>
      <w:r w:rsidR="00E64CB7">
        <w:rPr>
          <w:rFonts w:ascii="Times New Roman" w:hAnsi="Times New Roman" w:cs="Times New Roman"/>
          <w:sz w:val="28"/>
          <w:szCs w:val="28"/>
        </w:rPr>
        <w:t xml:space="preserve"> (далее – Подпрограмма федеральной программы)</w:t>
      </w:r>
      <w:r w:rsidR="00E64CB7" w:rsidRPr="00281F36">
        <w:rPr>
          <w:rFonts w:ascii="Times New Roman" w:hAnsi="Times New Roman" w:cs="Times New Roman"/>
          <w:sz w:val="28"/>
          <w:szCs w:val="28"/>
        </w:rPr>
        <w:t xml:space="preserve"> и Подпрограммы.</w:t>
      </w:r>
    </w:p>
    <w:p w:rsidR="00E64CB7" w:rsidRDefault="00E64CB7" w:rsidP="006274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F3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81F36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1F36">
        <w:rPr>
          <w:rFonts w:ascii="Times New Roman" w:hAnsi="Times New Roman" w:cs="Times New Roman"/>
          <w:sz w:val="28"/>
          <w:szCs w:val="28"/>
        </w:rPr>
        <w:t xml:space="preserve"> предоставляются муниципальным образованиям Кировской области, отобранным на конкурсной основе для участия в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EB3668">
          <w:rPr>
            <w:rFonts w:ascii="Times New Roman" w:hAnsi="Times New Roman" w:cs="Times New Roman"/>
            <w:sz w:val="28"/>
            <w:szCs w:val="28"/>
          </w:rPr>
          <w:t>одпрограмме</w:t>
        </w:r>
      </w:hyperlink>
      <w:r w:rsidRPr="00281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федеральной программы</w:t>
      </w:r>
      <w:r w:rsidRPr="00EB3668">
        <w:rPr>
          <w:rFonts w:ascii="Times New Roman" w:hAnsi="Times New Roman" w:cs="Times New Roman"/>
          <w:sz w:val="28"/>
          <w:szCs w:val="28"/>
        </w:rPr>
        <w:t xml:space="preserve"> </w:t>
      </w:r>
      <w:r w:rsidRPr="00281F36">
        <w:rPr>
          <w:rFonts w:ascii="Times New Roman" w:hAnsi="Times New Roman" w:cs="Times New Roman"/>
          <w:sz w:val="28"/>
          <w:szCs w:val="28"/>
        </w:rPr>
        <w:t>и Подпрограмме.</w:t>
      </w:r>
    </w:p>
    <w:p w:rsidR="006F3E00" w:rsidRDefault="006F3E00" w:rsidP="006274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CB7" w:rsidRDefault="00E64CB7" w:rsidP="006274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6"/>
      <w:bookmarkEnd w:id="0"/>
      <w:r w:rsidRPr="009E04FB">
        <w:rPr>
          <w:rFonts w:ascii="Times New Roman" w:hAnsi="Times New Roman" w:cs="Times New Roman"/>
          <w:sz w:val="28"/>
          <w:szCs w:val="28"/>
        </w:rPr>
        <w:lastRenderedPageBreak/>
        <w:t xml:space="preserve">3. Расчет </w:t>
      </w:r>
      <w:r w:rsidR="006F3E00">
        <w:rPr>
          <w:rFonts w:ascii="Times New Roman" w:hAnsi="Times New Roman" w:cs="Times New Roman"/>
          <w:sz w:val="28"/>
          <w:szCs w:val="28"/>
        </w:rPr>
        <w:t>с</w:t>
      </w:r>
      <w:r w:rsidRPr="009E04FB">
        <w:rPr>
          <w:rFonts w:ascii="Times New Roman" w:hAnsi="Times New Roman" w:cs="Times New Roman"/>
          <w:sz w:val="28"/>
          <w:szCs w:val="28"/>
        </w:rPr>
        <w:t>убсидий производится по формуле:</w:t>
      </w:r>
    </w:p>
    <w:p w:rsidR="006F3E00" w:rsidRPr="009E04FB" w:rsidRDefault="006F3E00" w:rsidP="006F3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354" w:rsidRDefault="00C86B4A" w:rsidP="006274F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nary>
          <m:naryPr>
            <m:chr m:val="∑"/>
            <m:limLoc m:val="subSup"/>
            <m:supHide m:val="on"/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V</m:t>
            </m:r>
          </m:sub>
          <m:sup/>
          <m:e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×</m:t>
            </m:r>
          </m:e>
        </m:nary>
        <m:r>
          <m:rPr>
            <m:nor/>
          </m:rPr>
          <w:rPr>
            <w:rFonts w:ascii="Times New Roman" w:hAnsi="Times New Roman" w:cs="Times New Roman"/>
            <w:sz w:val="28"/>
            <w:szCs w:val="28"/>
            <w:lang w:val="en-US"/>
          </w:rPr>
          <m:t>Y</m:t>
        </m:r>
      </m:oMath>
      <w:r w:rsidR="006274F4" w:rsidRPr="006F3E00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6274F4">
        <w:rPr>
          <w:rFonts w:ascii="Times New Roman" w:eastAsiaTheme="minorEastAsia" w:hAnsi="Times New Roman" w:cs="Times New Roman"/>
          <w:sz w:val="28"/>
          <w:szCs w:val="28"/>
        </w:rPr>
        <w:t xml:space="preserve"> где:</w:t>
      </w:r>
    </w:p>
    <w:p w:rsidR="006274F4" w:rsidRPr="006274F4" w:rsidRDefault="006274F4" w:rsidP="006274F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74F4" w:rsidRDefault="00C86B4A" w:rsidP="006274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</m:sub>
        </m:sSub>
      </m:oMath>
      <w:r w:rsidR="006274F4">
        <w:rPr>
          <w:rFonts w:ascii="Times New Roman" w:hAnsi="Times New Roman" w:cs="Times New Roman"/>
          <w:sz w:val="28"/>
          <w:szCs w:val="28"/>
        </w:rPr>
        <w:t>– объем субсиди</w:t>
      </w:r>
      <w:r w:rsidR="00B5026D">
        <w:rPr>
          <w:rFonts w:ascii="Times New Roman" w:hAnsi="Times New Roman" w:cs="Times New Roman"/>
          <w:sz w:val="28"/>
          <w:szCs w:val="28"/>
        </w:rPr>
        <w:t>й</w:t>
      </w:r>
      <w:r w:rsidR="006274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4F4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6274F4">
        <w:rPr>
          <w:rFonts w:ascii="Times New Roman" w:hAnsi="Times New Roman" w:cs="Times New Roman"/>
          <w:sz w:val="28"/>
          <w:szCs w:val="28"/>
        </w:rPr>
        <w:t xml:space="preserve"> муниципальному образованию;</w:t>
      </w:r>
    </w:p>
    <w:p w:rsidR="006274F4" w:rsidRPr="006274F4" w:rsidRDefault="00C86B4A" w:rsidP="006274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>
        <m:nary>
          <m:naryPr>
            <m:chr m:val="∑"/>
            <m:limLoc m:val="subSup"/>
            <m:supHide m:val="on"/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V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</m:sub>
          <m:sup/>
          <m:e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-</m:t>
            </m:r>
          </m:e>
        </m:nary>
      </m:oMath>
      <w:r w:rsidR="006274F4" w:rsidRPr="006274F4">
        <w:rPr>
          <w:rFonts w:ascii="Times New Roman" w:hAnsi="Times New Roman" w:cs="Times New Roman"/>
          <w:sz w:val="28"/>
          <w:szCs w:val="28"/>
        </w:rPr>
        <w:t xml:space="preserve"> </w:t>
      </w:r>
      <w:r w:rsidR="006274F4">
        <w:rPr>
          <w:rFonts w:ascii="Times New Roman" w:hAnsi="Times New Roman" w:cs="Times New Roman"/>
          <w:sz w:val="28"/>
          <w:szCs w:val="28"/>
        </w:rPr>
        <w:t>с</w:t>
      </w:r>
      <w:r w:rsidR="006274F4" w:rsidRPr="00E64CB7">
        <w:rPr>
          <w:rFonts w:ascii="Times New Roman" w:hAnsi="Times New Roman" w:cs="Times New Roman"/>
          <w:sz w:val="28"/>
          <w:szCs w:val="28"/>
        </w:rPr>
        <w:t>умма социальных выплат</w:t>
      </w:r>
      <w:r w:rsidR="006274F4">
        <w:rPr>
          <w:rFonts w:ascii="Times New Roman" w:hAnsi="Times New Roman" w:cs="Times New Roman"/>
          <w:sz w:val="28"/>
          <w:szCs w:val="28"/>
        </w:rPr>
        <w:t xml:space="preserve"> (социальная выплата)</w:t>
      </w:r>
      <w:r w:rsidR="006274F4" w:rsidRPr="00E64CB7">
        <w:rPr>
          <w:rFonts w:ascii="Times New Roman" w:hAnsi="Times New Roman" w:cs="Times New Roman"/>
          <w:sz w:val="28"/>
          <w:szCs w:val="28"/>
        </w:rPr>
        <w:t xml:space="preserve"> в соответствии с заявкой </w:t>
      </w:r>
      <w:r w:rsidR="006274F4">
        <w:rPr>
          <w:rFonts w:ascii="Times New Roman" w:hAnsi="Times New Roman" w:cs="Times New Roman"/>
          <w:sz w:val="28"/>
          <w:szCs w:val="28"/>
        </w:rPr>
        <w:t>муниципального образования;</w:t>
      </w:r>
    </w:p>
    <w:p w:rsidR="00E64CB7" w:rsidRPr="009E04FB" w:rsidRDefault="006274F4" w:rsidP="006274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nor/>
          </m:rPr>
          <w:rPr>
            <w:rFonts w:ascii="Times New Roman" w:hAnsi="Times New Roman" w:cs="Times New Roman"/>
            <w:sz w:val="28"/>
            <w:szCs w:val="28"/>
            <w:lang w:val="en-US"/>
          </w:rPr>
          <m:t>Y</m:t>
        </m:r>
      </m:oMath>
      <w:r w:rsidRPr="009E04FB">
        <w:rPr>
          <w:rFonts w:ascii="Times New Roman" w:hAnsi="Times New Roman" w:cs="Times New Roman"/>
          <w:sz w:val="28"/>
          <w:szCs w:val="28"/>
        </w:rPr>
        <w:t xml:space="preserve"> </w:t>
      </w:r>
      <w:r w:rsidR="00E64CB7" w:rsidRPr="009E04FB">
        <w:rPr>
          <w:rFonts w:ascii="Times New Roman" w:hAnsi="Times New Roman" w:cs="Times New Roman"/>
          <w:sz w:val="28"/>
          <w:szCs w:val="28"/>
        </w:rPr>
        <w:t>– уровень софинансирования из областного бюджета</w:t>
      </w:r>
      <w:r w:rsidR="00E64CB7">
        <w:rPr>
          <w:rFonts w:ascii="Times New Roman" w:hAnsi="Times New Roman" w:cs="Times New Roman"/>
          <w:sz w:val="28"/>
          <w:szCs w:val="28"/>
        </w:rPr>
        <w:t xml:space="preserve"> (за счет средств федерального и областного бюджетов)</w:t>
      </w:r>
      <w:r w:rsidR="009D1C5F">
        <w:rPr>
          <w:rFonts w:ascii="Times New Roman" w:hAnsi="Times New Roman" w:cs="Times New Roman"/>
          <w:sz w:val="28"/>
          <w:szCs w:val="28"/>
        </w:rPr>
        <w:t xml:space="preserve"> </w:t>
      </w:r>
      <w:r w:rsidR="00E64CB7">
        <w:rPr>
          <w:rFonts w:ascii="Times New Roman" w:hAnsi="Times New Roman" w:cs="Times New Roman"/>
          <w:sz w:val="28"/>
          <w:szCs w:val="28"/>
        </w:rPr>
        <w:t>исходя из р</w:t>
      </w:r>
      <w:r w:rsidR="009D1C5F">
        <w:rPr>
          <w:rFonts w:ascii="Times New Roman" w:hAnsi="Times New Roman" w:cs="Times New Roman"/>
          <w:sz w:val="28"/>
          <w:szCs w:val="28"/>
        </w:rPr>
        <w:t>азмера средств местного бюджета,</w:t>
      </w:r>
      <w:r w:rsidR="00E64CB7">
        <w:rPr>
          <w:rFonts w:ascii="Times New Roman" w:hAnsi="Times New Roman" w:cs="Times New Roman"/>
          <w:sz w:val="28"/>
          <w:szCs w:val="28"/>
        </w:rPr>
        <w:t xml:space="preserve"> который не может быть больше 72%.</w:t>
      </w:r>
    </w:p>
    <w:p w:rsidR="00E64CB7" w:rsidRPr="00E64CB7" w:rsidRDefault="00E64CB7" w:rsidP="00E64C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CB7">
        <w:rPr>
          <w:rFonts w:ascii="Times New Roman" w:hAnsi="Times New Roman" w:cs="Times New Roman"/>
          <w:sz w:val="28"/>
          <w:szCs w:val="28"/>
        </w:rPr>
        <w:t>4</w:t>
      </w:r>
      <w:r w:rsidR="00F153BB">
        <w:rPr>
          <w:rFonts w:ascii="Times New Roman" w:hAnsi="Times New Roman" w:cs="Times New Roman"/>
          <w:sz w:val="28"/>
          <w:szCs w:val="28"/>
        </w:rPr>
        <w:t>.</w:t>
      </w:r>
      <w:r w:rsidRPr="00E64CB7">
        <w:rPr>
          <w:rFonts w:ascii="Times New Roman" w:hAnsi="Times New Roman" w:cs="Times New Roman"/>
          <w:sz w:val="28"/>
          <w:szCs w:val="28"/>
        </w:rPr>
        <w:t xml:space="preserve"> Предельный уровень софинансирования расходных обязательств муниципальных районов и городских округов за счет средств областного </w:t>
      </w:r>
      <w:r w:rsidR="00CF67D0">
        <w:rPr>
          <w:rFonts w:ascii="Times New Roman" w:hAnsi="Times New Roman" w:cs="Times New Roman"/>
          <w:sz w:val="28"/>
          <w:szCs w:val="28"/>
        </w:rPr>
        <w:t>бюджета составляет не более 2,5</w:t>
      </w:r>
      <w:r w:rsidRPr="00E64CB7">
        <w:rPr>
          <w:rFonts w:ascii="Times New Roman" w:hAnsi="Times New Roman" w:cs="Times New Roman"/>
          <w:sz w:val="28"/>
          <w:szCs w:val="28"/>
        </w:rPr>
        <w:t>%.</w:t>
      </w:r>
    </w:p>
    <w:p w:rsidR="00E64CB7" w:rsidRPr="009E04FB" w:rsidRDefault="00E64CB7" w:rsidP="00E64C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CB7">
        <w:rPr>
          <w:rFonts w:ascii="Times New Roman" w:hAnsi="Times New Roman" w:cs="Times New Roman"/>
          <w:sz w:val="28"/>
          <w:szCs w:val="28"/>
        </w:rPr>
        <w:t>5.</w:t>
      </w:r>
      <w:r w:rsidRPr="009E04FB"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 w:rsidRPr="009E04F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E04FB">
        <w:rPr>
          <w:rFonts w:ascii="Times New Roman" w:hAnsi="Times New Roman" w:cs="Times New Roman"/>
          <w:sz w:val="28"/>
          <w:szCs w:val="28"/>
        </w:rPr>
        <w:t xml:space="preserve"> </w:t>
      </w:r>
      <w:r w:rsidR="006F3E00">
        <w:rPr>
          <w:rFonts w:ascii="Times New Roman" w:hAnsi="Times New Roman" w:cs="Times New Roman"/>
          <w:sz w:val="28"/>
          <w:szCs w:val="28"/>
        </w:rPr>
        <w:t>с</w:t>
      </w:r>
      <w:r w:rsidRPr="009E04FB">
        <w:rPr>
          <w:rFonts w:ascii="Times New Roman" w:hAnsi="Times New Roman" w:cs="Times New Roman"/>
          <w:sz w:val="28"/>
          <w:szCs w:val="28"/>
        </w:rPr>
        <w:t>убсидии за счет средств бюджетов муниципальных районов и городских округов, за исключением городских округов, не являющихся получателями дотации на выравнивание бюджетной обеспеч</w:t>
      </w:r>
      <w:r w:rsidR="00CF67D0">
        <w:rPr>
          <w:rFonts w:ascii="Times New Roman" w:hAnsi="Times New Roman" w:cs="Times New Roman"/>
          <w:sz w:val="28"/>
          <w:szCs w:val="28"/>
        </w:rPr>
        <w:t>енности, составляет не менее 28</w:t>
      </w:r>
      <w:r w:rsidRPr="009E04FB">
        <w:rPr>
          <w:rFonts w:ascii="Times New Roman" w:hAnsi="Times New Roman" w:cs="Times New Roman"/>
          <w:sz w:val="28"/>
          <w:szCs w:val="28"/>
        </w:rPr>
        <w:t>%. Для городских округов, не являющихся получателями дотации на выравнивание бюджетной</w:t>
      </w:r>
      <w:r w:rsidR="00CF67D0">
        <w:rPr>
          <w:rFonts w:ascii="Times New Roman" w:hAnsi="Times New Roman" w:cs="Times New Roman"/>
          <w:sz w:val="28"/>
          <w:szCs w:val="28"/>
        </w:rPr>
        <w:t xml:space="preserve"> обеспеченности</w:t>
      </w:r>
      <w:r w:rsidR="00B5026D">
        <w:rPr>
          <w:rFonts w:ascii="Times New Roman" w:hAnsi="Times New Roman" w:cs="Times New Roman"/>
          <w:sz w:val="28"/>
          <w:szCs w:val="28"/>
        </w:rPr>
        <w:t>,</w:t>
      </w:r>
      <w:r w:rsidR="00CF67D0">
        <w:rPr>
          <w:rFonts w:ascii="Times New Roman" w:hAnsi="Times New Roman" w:cs="Times New Roman"/>
          <w:sz w:val="28"/>
          <w:szCs w:val="28"/>
        </w:rPr>
        <w:t xml:space="preserve"> – не менее 34,5</w:t>
      </w:r>
      <w:r w:rsidRPr="009E04FB">
        <w:rPr>
          <w:rFonts w:ascii="Times New Roman" w:hAnsi="Times New Roman" w:cs="Times New Roman"/>
          <w:sz w:val="28"/>
          <w:szCs w:val="28"/>
        </w:rPr>
        <w:t>%.</w:t>
      </w:r>
    </w:p>
    <w:p w:rsidR="00E64CB7" w:rsidRDefault="00E64CB7" w:rsidP="00E64C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81F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81F36">
        <w:rPr>
          <w:rFonts w:ascii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</w:rPr>
        <w:t>внесения</w:t>
      </w:r>
      <w:r w:rsidRPr="00281F36">
        <w:rPr>
          <w:rFonts w:ascii="Times New Roman" w:hAnsi="Times New Roman" w:cs="Times New Roman"/>
          <w:sz w:val="28"/>
          <w:szCs w:val="28"/>
        </w:rPr>
        <w:t xml:space="preserve"> изм</w:t>
      </w:r>
      <w:r>
        <w:rPr>
          <w:rFonts w:ascii="Times New Roman" w:hAnsi="Times New Roman" w:cs="Times New Roman"/>
          <w:sz w:val="28"/>
          <w:szCs w:val="28"/>
        </w:rPr>
        <w:t>енений в список молодых семей – п</w:t>
      </w:r>
      <w:r w:rsidRPr="00281F36">
        <w:rPr>
          <w:rFonts w:ascii="Times New Roman" w:hAnsi="Times New Roman" w:cs="Times New Roman"/>
          <w:sz w:val="28"/>
          <w:szCs w:val="28"/>
        </w:rPr>
        <w:t>ретендентов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социальных выплат</w:t>
      </w:r>
      <w:r w:rsidR="006B3B7B">
        <w:rPr>
          <w:rFonts w:ascii="Times New Roman" w:hAnsi="Times New Roman" w:cs="Times New Roman"/>
          <w:sz w:val="28"/>
          <w:szCs w:val="28"/>
        </w:rPr>
        <w:t xml:space="preserve"> и наличия нераспределенного остатка </w:t>
      </w:r>
      <w:r w:rsidR="006F3E00">
        <w:rPr>
          <w:rFonts w:ascii="Times New Roman" w:hAnsi="Times New Roman" w:cs="Times New Roman"/>
          <w:sz w:val="28"/>
          <w:szCs w:val="28"/>
        </w:rPr>
        <w:t>с</w:t>
      </w:r>
      <w:r w:rsidR="006B3B7B">
        <w:rPr>
          <w:rFonts w:ascii="Times New Roman" w:hAnsi="Times New Roman" w:cs="Times New Roman"/>
          <w:sz w:val="28"/>
          <w:szCs w:val="28"/>
        </w:rPr>
        <w:t>убсиди</w:t>
      </w:r>
      <w:r w:rsidR="00B5026D">
        <w:rPr>
          <w:rFonts w:ascii="Times New Roman" w:hAnsi="Times New Roman" w:cs="Times New Roman"/>
          <w:sz w:val="28"/>
          <w:szCs w:val="28"/>
        </w:rPr>
        <w:t>й</w:t>
      </w:r>
      <w:r w:rsidRPr="00281F36">
        <w:rPr>
          <w:rFonts w:ascii="Times New Roman" w:hAnsi="Times New Roman" w:cs="Times New Roman"/>
          <w:sz w:val="28"/>
          <w:szCs w:val="28"/>
        </w:rPr>
        <w:t xml:space="preserve"> объем предоставляем</w:t>
      </w:r>
      <w:r w:rsidR="00B5026D">
        <w:rPr>
          <w:rFonts w:ascii="Times New Roman" w:hAnsi="Times New Roman" w:cs="Times New Roman"/>
          <w:sz w:val="28"/>
          <w:szCs w:val="28"/>
        </w:rPr>
        <w:t>ых</w:t>
      </w:r>
      <w:r w:rsidRPr="00281F36">
        <w:rPr>
          <w:rFonts w:ascii="Times New Roman" w:hAnsi="Times New Roman" w:cs="Times New Roman"/>
          <w:sz w:val="28"/>
          <w:szCs w:val="28"/>
        </w:rPr>
        <w:t xml:space="preserve"> </w:t>
      </w:r>
      <w:r w:rsidR="006F3E00">
        <w:rPr>
          <w:rFonts w:ascii="Times New Roman" w:hAnsi="Times New Roman" w:cs="Times New Roman"/>
          <w:sz w:val="28"/>
          <w:szCs w:val="28"/>
        </w:rPr>
        <w:t>с</w:t>
      </w:r>
      <w:r w:rsidRPr="00281F36">
        <w:rPr>
          <w:rFonts w:ascii="Times New Roman" w:hAnsi="Times New Roman" w:cs="Times New Roman"/>
          <w:sz w:val="28"/>
          <w:szCs w:val="28"/>
        </w:rPr>
        <w:t>убсиди</w:t>
      </w:r>
      <w:r w:rsidR="00B5026D">
        <w:rPr>
          <w:rFonts w:ascii="Times New Roman" w:hAnsi="Times New Roman" w:cs="Times New Roman"/>
          <w:sz w:val="28"/>
          <w:szCs w:val="28"/>
        </w:rPr>
        <w:t>й</w:t>
      </w:r>
      <w:r w:rsidRPr="00281F36">
        <w:rPr>
          <w:rFonts w:ascii="Times New Roman" w:hAnsi="Times New Roman" w:cs="Times New Roman"/>
          <w:sz w:val="28"/>
          <w:szCs w:val="28"/>
        </w:rPr>
        <w:t xml:space="preserve"> корректируется путем перераспределения между муниципальными образованиями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81F36">
        <w:rPr>
          <w:rFonts w:ascii="Times New Roman" w:hAnsi="Times New Roman" w:cs="Times New Roman"/>
          <w:sz w:val="28"/>
          <w:szCs w:val="28"/>
        </w:rPr>
        <w:t>отобранным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1F36">
        <w:rPr>
          <w:rFonts w:ascii="Times New Roman" w:hAnsi="Times New Roman" w:cs="Times New Roman"/>
          <w:sz w:val="28"/>
          <w:szCs w:val="28"/>
        </w:rPr>
        <w:t xml:space="preserve"> на конкурсной основе для участия в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EB3668">
          <w:rPr>
            <w:rFonts w:ascii="Times New Roman" w:hAnsi="Times New Roman" w:cs="Times New Roman"/>
            <w:sz w:val="28"/>
            <w:szCs w:val="28"/>
          </w:rPr>
          <w:t>одпрограмме</w:t>
        </w:r>
      </w:hyperlink>
      <w:r w:rsidRPr="00281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федеральной программы</w:t>
      </w:r>
      <w:r w:rsidRPr="00EB3668">
        <w:rPr>
          <w:rFonts w:ascii="Times New Roman" w:hAnsi="Times New Roman" w:cs="Times New Roman"/>
          <w:sz w:val="28"/>
          <w:szCs w:val="28"/>
        </w:rPr>
        <w:t xml:space="preserve"> </w:t>
      </w:r>
      <w:r w:rsidRPr="00281F36">
        <w:rPr>
          <w:rFonts w:ascii="Times New Roman" w:hAnsi="Times New Roman" w:cs="Times New Roman"/>
          <w:sz w:val="28"/>
          <w:szCs w:val="28"/>
        </w:rPr>
        <w:t>и Подпрограмм</w:t>
      </w:r>
      <w:r>
        <w:rPr>
          <w:rFonts w:ascii="Times New Roman" w:hAnsi="Times New Roman" w:cs="Times New Roman"/>
          <w:sz w:val="28"/>
          <w:szCs w:val="28"/>
        </w:rPr>
        <w:t>е,</w:t>
      </w:r>
      <w:r w:rsidRPr="00281F36">
        <w:rPr>
          <w:rFonts w:ascii="Times New Roman" w:hAnsi="Times New Roman" w:cs="Times New Roman"/>
          <w:sz w:val="28"/>
          <w:szCs w:val="28"/>
        </w:rPr>
        <w:t xml:space="preserve"> ис</w:t>
      </w:r>
      <w:r>
        <w:rPr>
          <w:rFonts w:ascii="Times New Roman" w:hAnsi="Times New Roman" w:cs="Times New Roman"/>
          <w:sz w:val="28"/>
          <w:szCs w:val="28"/>
        </w:rPr>
        <w:t>ходя из наличия молодых семей – у</w:t>
      </w:r>
      <w:r w:rsidRPr="00281F36">
        <w:rPr>
          <w:rFonts w:ascii="Times New Roman" w:hAnsi="Times New Roman" w:cs="Times New Roman"/>
          <w:sz w:val="28"/>
          <w:szCs w:val="28"/>
        </w:rPr>
        <w:t>частнико</w:t>
      </w:r>
      <w:r>
        <w:rPr>
          <w:rFonts w:ascii="Times New Roman" w:hAnsi="Times New Roman" w:cs="Times New Roman"/>
          <w:sz w:val="28"/>
          <w:szCs w:val="28"/>
        </w:rPr>
        <w:t>в Подпрограммы федеральной программы</w:t>
      </w:r>
      <w:r w:rsidRPr="00281F36">
        <w:rPr>
          <w:rFonts w:ascii="Times New Roman" w:hAnsi="Times New Roman" w:cs="Times New Roman"/>
          <w:sz w:val="28"/>
          <w:szCs w:val="28"/>
        </w:rPr>
        <w:t xml:space="preserve"> с более ранней датой признания </w:t>
      </w:r>
      <w:r w:rsidR="00B5026D">
        <w:rPr>
          <w:rFonts w:ascii="Times New Roman" w:hAnsi="Times New Roman" w:cs="Times New Roman"/>
          <w:sz w:val="28"/>
          <w:szCs w:val="28"/>
        </w:rPr>
        <w:t xml:space="preserve">их </w:t>
      </w:r>
      <w:r w:rsidRPr="00281F36">
        <w:rPr>
          <w:rFonts w:ascii="Times New Roman" w:hAnsi="Times New Roman" w:cs="Times New Roman"/>
          <w:sz w:val="28"/>
          <w:szCs w:val="28"/>
        </w:rPr>
        <w:t>нуждаемости</w:t>
      </w:r>
      <w:r w:rsidR="006F3E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67A22" w:rsidRPr="00281F36" w:rsidRDefault="00281F36" w:rsidP="00B5026D">
      <w:pPr>
        <w:autoSpaceDE w:val="0"/>
        <w:autoSpaceDN w:val="0"/>
        <w:adjustRightInd w:val="0"/>
        <w:spacing w:after="0" w:line="70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ED3166" w:rsidRPr="00281F36" w:rsidRDefault="00ED3166">
      <w:pPr>
        <w:rPr>
          <w:rFonts w:ascii="Times New Roman" w:hAnsi="Times New Roman" w:cs="Times New Roman"/>
          <w:sz w:val="28"/>
          <w:szCs w:val="28"/>
        </w:rPr>
      </w:pPr>
    </w:p>
    <w:sectPr w:rsidR="00ED3166" w:rsidRPr="00281F36" w:rsidSect="00507DF8">
      <w:headerReference w:type="default" r:id="rId10"/>
      <w:headerReference w:type="first" r:id="rId11"/>
      <w:pgSz w:w="11905" w:h="16838"/>
      <w:pgMar w:top="1134" w:right="850" w:bottom="1134" w:left="1701" w:header="720" w:footer="720" w:gutter="0"/>
      <w:pgNumType w:start="37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7BB" w:rsidRDefault="007837BB" w:rsidP="00D01536">
      <w:pPr>
        <w:spacing w:after="0" w:line="240" w:lineRule="auto"/>
      </w:pPr>
      <w:r>
        <w:separator/>
      </w:r>
    </w:p>
  </w:endnote>
  <w:endnote w:type="continuationSeparator" w:id="0">
    <w:p w:rsidR="007837BB" w:rsidRDefault="007837BB" w:rsidP="00D01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7BB" w:rsidRDefault="007837BB" w:rsidP="00D01536">
      <w:pPr>
        <w:spacing w:after="0" w:line="240" w:lineRule="auto"/>
      </w:pPr>
      <w:r>
        <w:separator/>
      </w:r>
    </w:p>
  </w:footnote>
  <w:footnote w:type="continuationSeparator" w:id="0">
    <w:p w:rsidR="007837BB" w:rsidRDefault="007837BB" w:rsidP="00D01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07103"/>
      <w:docPartObj>
        <w:docPartGallery w:val="Page Numbers (Top of Page)"/>
        <w:docPartUnique/>
      </w:docPartObj>
    </w:sdtPr>
    <w:sdtContent>
      <w:p w:rsidR="006B4B3E" w:rsidRDefault="00C86B4A">
        <w:pPr>
          <w:pStyle w:val="a6"/>
          <w:jc w:val="center"/>
        </w:pPr>
        <w:fldSimple w:instr=" PAGE   \* MERGEFORMAT ">
          <w:r w:rsidR="00F153BB">
            <w:rPr>
              <w:noProof/>
            </w:rPr>
            <w:t>38</w:t>
          </w:r>
        </w:fldSimple>
      </w:p>
    </w:sdtContent>
  </w:sdt>
  <w:p w:rsidR="006B4B3E" w:rsidRDefault="006B4B3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07101"/>
      <w:docPartObj>
        <w:docPartGallery w:val="Page Numbers (Top of Page)"/>
        <w:docPartUnique/>
      </w:docPartObj>
    </w:sdtPr>
    <w:sdtContent>
      <w:p w:rsidR="006B4B3E" w:rsidRDefault="00C86B4A">
        <w:pPr>
          <w:pStyle w:val="a6"/>
          <w:jc w:val="center"/>
        </w:pPr>
        <w:fldSimple w:instr=" PAGE   \* MERGEFORMAT ">
          <w:r w:rsidR="006B4B3E">
            <w:rPr>
              <w:noProof/>
            </w:rPr>
            <w:t>30</w:t>
          </w:r>
        </w:fldSimple>
      </w:p>
    </w:sdtContent>
  </w:sdt>
  <w:p w:rsidR="006B4B3E" w:rsidRDefault="006B4B3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;mso-wrap-style:square" o:bullet="t">
        <v:imagedata r:id="rId1" o:title=""/>
      </v:shape>
    </w:pict>
  </w:numPicBullet>
  <w:abstractNum w:abstractNumId="0">
    <w:nsid w:val="35037E54"/>
    <w:multiLevelType w:val="hybridMultilevel"/>
    <w:tmpl w:val="3EF83FD4"/>
    <w:lvl w:ilvl="0" w:tplc="3664E6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A0C9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D4F4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0D2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D01A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B450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04B6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8265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C009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A22"/>
    <w:rsid w:val="0001183A"/>
    <w:rsid w:val="00020854"/>
    <w:rsid w:val="00073BFD"/>
    <w:rsid w:val="000C08DE"/>
    <w:rsid w:val="000C6BA1"/>
    <w:rsid w:val="001152D6"/>
    <w:rsid w:val="00147992"/>
    <w:rsid w:val="0017347B"/>
    <w:rsid w:val="00186DFE"/>
    <w:rsid w:val="001F1583"/>
    <w:rsid w:val="00267178"/>
    <w:rsid w:val="00267A22"/>
    <w:rsid w:val="00281F36"/>
    <w:rsid w:val="002D6E9B"/>
    <w:rsid w:val="002F6341"/>
    <w:rsid w:val="00396F74"/>
    <w:rsid w:val="004E25CA"/>
    <w:rsid w:val="00507DF8"/>
    <w:rsid w:val="005608C8"/>
    <w:rsid w:val="006143BA"/>
    <w:rsid w:val="006274F4"/>
    <w:rsid w:val="006312D3"/>
    <w:rsid w:val="006B3B7B"/>
    <w:rsid w:val="006B4B3E"/>
    <w:rsid w:val="006F3E00"/>
    <w:rsid w:val="00700D9A"/>
    <w:rsid w:val="007837BB"/>
    <w:rsid w:val="008130AB"/>
    <w:rsid w:val="00913354"/>
    <w:rsid w:val="009139DC"/>
    <w:rsid w:val="00963690"/>
    <w:rsid w:val="009D1C5F"/>
    <w:rsid w:val="009E04FB"/>
    <w:rsid w:val="009E32AB"/>
    <w:rsid w:val="00AC6462"/>
    <w:rsid w:val="00AD5D58"/>
    <w:rsid w:val="00B500C9"/>
    <w:rsid w:val="00B5026D"/>
    <w:rsid w:val="00B62EB2"/>
    <w:rsid w:val="00C037B2"/>
    <w:rsid w:val="00C27099"/>
    <w:rsid w:val="00C30E50"/>
    <w:rsid w:val="00C64612"/>
    <w:rsid w:val="00C86B4A"/>
    <w:rsid w:val="00CF67D0"/>
    <w:rsid w:val="00D01536"/>
    <w:rsid w:val="00D211E7"/>
    <w:rsid w:val="00D410B1"/>
    <w:rsid w:val="00D711D2"/>
    <w:rsid w:val="00DE3943"/>
    <w:rsid w:val="00DF0574"/>
    <w:rsid w:val="00E25805"/>
    <w:rsid w:val="00E424CC"/>
    <w:rsid w:val="00E64CB7"/>
    <w:rsid w:val="00EA1431"/>
    <w:rsid w:val="00EB3668"/>
    <w:rsid w:val="00ED3166"/>
    <w:rsid w:val="00EE7651"/>
    <w:rsid w:val="00F05C52"/>
    <w:rsid w:val="00F153BB"/>
    <w:rsid w:val="00FE7E7E"/>
    <w:rsid w:val="00FF0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A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1F3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01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1536"/>
  </w:style>
  <w:style w:type="paragraph" w:styleId="a8">
    <w:name w:val="footer"/>
    <w:basedOn w:val="a"/>
    <w:link w:val="a9"/>
    <w:uiPriority w:val="99"/>
    <w:semiHidden/>
    <w:unhideWhenUsed/>
    <w:rsid w:val="00D01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01536"/>
  </w:style>
  <w:style w:type="character" w:styleId="aa">
    <w:name w:val="Placeholder Text"/>
    <w:basedOn w:val="a0"/>
    <w:uiPriority w:val="99"/>
    <w:semiHidden/>
    <w:rsid w:val="0091335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2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3295F876540915E5D0D5B3C2417997A1F82D01BE36B49BA8AF96497B09286CF01E1BA596F44E6EM96F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B3295F876540915E5D0D5B3C2417997A1F82D01BE36B49BA8AF96497B09286CF01E1BA596F44E6EM96F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3295F876540915E5D0D5B3C2417997A1F82D01BE36B49BA8AF96497B09286CF01E1BA596F44E6EM96F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malyh</dc:creator>
  <cp:lastModifiedBy>sushentsova</cp:lastModifiedBy>
  <cp:revision>9</cp:revision>
  <cp:lastPrinted>2017-03-01T12:14:00Z</cp:lastPrinted>
  <dcterms:created xsi:type="dcterms:W3CDTF">2017-02-27T13:10:00Z</dcterms:created>
  <dcterms:modified xsi:type="dcterms:W3CDTF">2017-03-01T13:09:00Z</dcterms:modified>
</cp:coreProperties>
</file>